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28" w:rsidRDefault="00C2312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мая 2013 г. N 416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ОСУЩЕСТВЛЕНИЯ ДЕЯТЕЛЬНОСТИ ПО УПРАВЛЕНИЮ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МНОГОКВАРТИРНЫМИ ДОМАМИ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26.03.2014 N 230)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1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 Правительство Российской Федерации постановляет: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1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осуществления деятельности по управлению многоквартирными домами.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C23128" w:rsidRDefault="00C231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26.03.2014 N 230)</w:t>
      </w:r>
    </w:p>
    <w:p w:rsidR="00C23128" w:rsidRDefault="00C2312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C23128" w:rsidRDefault="00C2312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23128" w:rsidRDefault="00C2312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C23128" w:rsidRDefault="00C2312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2" w:name="Par26"/>
      <w:bookmarkEnd w:id="2"/>
      <w:r>
        <w:rPr>
          <w:rFonts w:ascii="Calibri" w:hAnsi="Calibri" w:cs="Calibri"/>
        </w:rPr>
        <w:t>Утверждены</w:t>
      </w:r>
    </w:p>
    <w:p w:rsidR="00C23128" w:rsidRDefault="00C2312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C23128" w:rsidRDefault="00C2312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23128" w:rsidRDefault="00C2312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416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3" w:name="Par31"/>
      <w:bookmarkEnd w:id="3"/>
      <w:r>
        <w:rPr>
          <w:rFonts w:ascii="Calibri" w:hAnsi="Calibri" w:cs="Calibri"/>
          <w:b/>
          <w:bCs/>
        </w:rPr>
        <w:t>ПРАВИЛА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ОСУЩЕСТВЛЕНИЯ ДЕЯТЕЛЬНОСТИ ПО УПРАВЛЕНИЮ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МНОГОКВАРТИРНЫМИ ДОМАМИ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35"/>
      <w:bookmarkEnd w:id="4"/>
      <w:r>
        <w:rPr>
          <w:rFonts w:ascii="Calibri" w:hAnsi="Calibri" w:cs="Calibri"/>
        </w:rPr>
        <w:t>I. Общие положения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8" w:history="1">
        <w:r>
          <w:rPr>
            <w:rFonts w:ascii="Calibri" w:hAnsi="Calibri" w:cs="Calibri"/>
            <w:color w:val="0000FF"/>
          </w:rPr>
          <w:t>частью 14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управляющими организациями, заключившими договор оказания услуг и (или) выполнения работ по содержанию и ремонту общего имущества в многоквартирном доме, количество квартир в котором составляет более чем 12;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9" w:history="1">
        <w:r>
          <w:rPr>
            <w:rFonts w:ascii="Calibri" w:hAnsi="Calibri" w:cs="Calibri"/>
            <w:color w:val="0000FF"/>
          </w:rPr>
          <w:t>статьей 161</w:t>
        </w:r>
      </w:hyperlink>
      <w:r>
        <w:rPr>
          <w:rFonts w:ascii="Calibri" w:hAnsi="Calibri" w:cs="Calibri"/>
        </w:rP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Управление осуществляется в отношении каждого отдельного многоквартирного дома как </w:t>
      </w:r>
      <w:r>
        <w:rPr>
          <w:rFonts w:ascii="Calibri" w:hAnsi="Calibri" w:cs="Calibri"/>
        </w:rPr>
        <w:lastRenderedPageBreak/>
        <w:t xml:space="preserve">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0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3 апреля 2013 г. N 290 (далее - минимальный перечень).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5" w:name="Par46"/>
      <w:bookmarkEnd w:id="5"/>
      <w:r>
        <w:rPr>
          <w:rFonts w:ascii="Calibri" w:hAnsi="Calibri" w:cs="Calibri"/>
        </w:rPr>
        <w:t>II. Стандарты управления многоквартирным домом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Управление многоквартирным домом обеспечивается выполнением следующих стандартов: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12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в порядке, установленном настоящими Правилами, а также их актуализация и восстановление (при необходимости);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6" w:name="Par50"/>
      <w:bookmarkEnd w:id="6"/>
      <w:r>
        <w:rPr>
          <w:rFonts w:ascii="Calibri" w:hAnsi="Calibri" w:cs="Calibri"/>
        </w:rPr>
        <w:t>б)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с учетом минимального </w:t>
      </w:r>
      <w:hyperlink r:id="rId13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перечня</w:t>
      </w:r>
      <w:proofErr w:type="spellEnd"/>
      <w:r>
        <w:rPr>
          <w:rFonts w:ascii="Calibri" w:hAnsi="Calibri" w:cs="Calibri"/>
        </w:rPr>
        <w:t xml:space="preserve">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</w:t>
      </w:r>
      <w:proofErr w:type="spellStart"/>
      <w:r>
        <w:rPr>
          <w:rFonts w:ascii="Calibri" w:hAnsi="Calibri" w:cs="Calibri"/>
        </w:rPr>
        <w:t>энергоэффективности</w:t>
      </w:r>
      <w:proofErr w:type="spellEnd"/>
      <w:r>
        <w:rPr>
          <w:rFonts w:ascii="Calibri" w:hAnsi="Calibri" w:cs="Calibri"/>
        </w:rPr>
        <w:t>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собственников помещений в многоквартирном доме, членов товарищества или кооператива о проведении собрания;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форм документов, необходимых для регистрации участников собрания;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помещений для проведения собрания, регистрация участников собрания;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документальное оформление решений, принятых собранием;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способа оказания услуг и выполнения работ;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заданий для исполнителей услуг и работ;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</w:t>
      </w:r>
      <w:proofErr w:type="spellStart"/>
      <w:r>
        <w:rPr>
          <w:rFonts w:ascii="Calibri" w:hAnsi="Calibri" w:cs="Calibri"/>
        </w:rPr>
        <w:t>ресурсоснабжающими</w:t>
      </w:r>
      <w:proofErr w:type="spellEnd"/>
      <w:r>
        <w:rPr>
          <w:rFonts w:ascii="Calibri" w:hAnsi="Calibri" w:cs="Calibri"/>
        </w:rPr>
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</w:t>
      </w:r>
      <w:hyperlink r:id="rId1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Федерации);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15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оформление платежных документов и направление их собственникам и пользователям помещений в многоквартирном доме;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осуществление управляющими организациями, товариществами и кооперативами расчетов с </w:t>
      </w:r>
      <w:proofErr w:type="spellStart"/>
      <w:r>
        <w:rPr>
          <w:rFonts w:ascii="Calibri" w:hAnsi="Calibri" w:cs="Calibri"/>
        </w:rPr>
        <w:t>ресурсоснабжающими</w:t>
      </w:r>
      <w:proofErr w:type="spellEnd"/>
      <w:r>
        <w:rPr>
          <w:rFonts w:ascii="Calibri" w:hAnsi="Calibri" w:cs="Calibri"/>
        </w:rPr>
        <w:t xml:space="preserve"> организациями за коммунальные ресурсы, поставленные по договорам </w:t>
      </w:r>
      <w:proofErr w:type="spellStart"/>
      <w:r>
        <w:rPr>
          <w:rFonts w:ascii="Calibri" w:hAnsi="Calibri" w:cs="Calibri"/>
        </w:rPr>
        <w:t>ресурсоснабжения</w:t>
      </w:r>
      <w:proofErr w:type="spellEnd"/>
      <w:r>
        <w:rPr>
          <w:rFonts w:ascii="Calibri" w:hAnsi="Calibri" w:cs="Calibri"/>
        </w:rPr>
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</w:r>
      <w:hyperlink r:id="rId1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раскрытие информации о деятельности по управлению многоквартирным домом в соответствии со </w:t>
      </w:r>
      <w:hyperlink r:id="rId17" w:history="1">
        <w:r>
          <w:rPr>
            <w:rFonts w:ascii="Calibri" w:hAnsi="Calibri" w:cs="Calibri"/>
            <w:color w:val="0000FF"/>
          </w:rPr>
          <w:t>стандартом</w:t>
        </w:r>
      </w:hyperlink>
      <w:r>
        <w:rPr>
          <w:rFonts w:ascii="Calibri" w:hAnsi="Calibri" w:cs="Calibri"/>
        </w:rP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7" w:name="Par86"/>
      <w:bookmarkEnd w:id="7"/>
      <w:r>
        <w:rPr>
          <w:rFonts w:ascii="Calibri" w:hAnsi="Calibri" w:cs="Calibri"/>
        </w:rPr>
        <w:t>III. Формирование и утверждение перечня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 и работ по содержанию и ремонту общего имущества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многоквартирном доме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Проект перечня услуг и работ составляется и представляется собственникам помещений в </w:t>
      </w:r>
      <w:r>
        <w:rPr>
          <w:rFonts w:ascii="Calibri" w:hAnsi="Calibri" w:cs="Calibri"/>
        </w:rPr>
        <w:lastRenderedPageBreak/>
        <w:t>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перечень услуг и работ могут быть внесены услуги и работы, не включенные в минимальный </w:t>
      </w:r>
      <w:hyperlink r:id="rId1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8" w:name="Par95"/>
      <w:bookmarkEnd w:id="8"/>
      <w:r>
        <w:rPr>
          <w:rFonts w:ascii="Calibri" w:hAnsi="Calibri" w:cs="Calibri"/>
        </w:rPr>
        <w:t>IV. Осуществление аварийно-диспетчерского обслуживания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Управляющая организация, застройщик - управляющая организация, товарищество или кооператив обязаны организовать аварийно-диспетчерское обслуживание многоквартирного дома, в том числе путем заключения договора на оказание услуг с организацией, осуществляющей деятельность по аварийно-диспетчерскому обслуживанию.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непосредственном управлении многоквартирным домом, количество квартир в котором составляет более чем 12, собственниками помещений в этом доме положения об осуществлении аварийно-диспетчерского обслуживания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заключается договор об осуществлении аварийно-диспетчерского обслуживания с организацией, осуществляющей такую деятельность.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непосредственном управлении многоквартирным домом, количество квартир в котором составляет не более чем 12, аварийно-диспетчерское обслуживание может осуществляться путем заключения собственниками договора на оказание услуг с организацией, осуществляющей деятельность по аварийно-диспетчерскому обслуживанию.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Аварийно-диспетчерская служба с помощью системы диспетчеризации обеспечивает: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загазованности технических подполий и коллекторов;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громкоговорящую (двустороннюю) связь с пассажирами лифтов, собственниками и пользователями помещений в многоквартирных домах, дворниками.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Аварийно-диспетчерская служба обеспечивает: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незамедлительную ликвидацию засоров внутридомовой инженерной системы водоотведения и мусоропроводов внутри многоквартирных домов;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</w:t>
      </w:r>
      <w:proofErr w:type="spellStart"/>
      <w:r>
        <w:rPr>
          <w:rFonts w:ascii="Calibri" w:hAnsi="Calibri" w:cs="Calibri"/>
        </w:rPr>
        <w:t>ресурсоснабжающих</w:t>
      </w:r>
      <w:proofErr w:type="spellEnd"/>
      <w:r>
        <w:rPr>
          <w:rFonts w:ascii="Calibri" w:hAnsi="Calibri" w:cs="Calibri"/>
        </w:rPr>
        <w:t xml:space="preserve"> 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</w:t>
      </w:r>
      <w:proofErr w:type="spellStart"/>
      <w:r>
        <w:rPr>
          <w:rFonts w:ascii="Calibri" w:hAnsi="Calibri" w:cs="Calibri"/>
        </w:rPr>
        <w:t>ресурсоснабжающими</w:t>
      </w:r>
      <w:proofErr w:type="spellEnd"/>
      <w:r>
        <w:rPr>
          <w:rFonts w:ascii="Calibri" w:hAnsi="Calibri" w:cs="Calibri"/>
        </w:rPr>
        <w:t xml:space="preserve"> организациями деятельности по аварийно-диспетчерскому обслуживанию, аварийно-диспетчерская служба сообщает об этом в аварийные службы </w:t>
      </w:r>
      <w:r>
        <w:rPr>
          <w:rFonts w:ascii="Calibri" w:hAnsi="Calibri" w:cs="Calibri"/>
        </w:rPr>
        <w:lastRenderedPageBreak/>
        <w:t xml:space="preserve">соответствующих </w:t>
      </w:r>
      <w:proofErr w:type="spellStart"/>
      <w:r>
        <w:rPr>
          <w:rFonts w:ascii="Calibri" w:hAnsi="Calibri" w:cs="Calibri"/>
        </w:rPr>
        <w:t>ресурсоснабжающих</w:t>
      </w:r>
      <w:proofErr w:type="spellEnd"/>
      <w:r>
        <w:rPr>
          <w:rFonts w:ascii="Calibri" w:hAnsi="Calibri" w:cs="Calibri"/>
        </w:rPr>
        <w:t xml:space="preserve"> организаций и контролирует устранение ими таких аварий и повреждений.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Управляющая организация, застройщик - управляющая организация, товарищество или кооператив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представляет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Управляющая организация, застройщик - управляющая организация, товарищество или кооператив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Регистрация заявок осуществляется в журнале заявок собственников и пользователей помещений в многоквартирных домах или в автоматизированной системе учета таких заявок (при ее наличии).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Журнал учета заявок должен быть прошнурован, пронумерован и скреплен печатью аварийно-диспетчерской службы.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9" w:name="Par116"/>
      <w:bookmarkEnd w:id="9"/>
      <w:r>
        <w:rPr>
          <w:rFonts w:ascii="Calibri" w:hAnsi="Calibri" w:cs="Calibri"/>
        </w:rPr>
        <w:t>V. Порядок передачи технической документации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многоквартирный дом и иных документов, связанных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управлением этим домом</w:t>
      </w:r>
    </w:p>
    <w:p w:rsidR="00C23128" w:rsidRDefault="00C231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0" w:name="Par120"/>
      <w:bookmarkEnd w:id="10"/>
      <w:r>
        <w:rPr>
          <w:rFonts w:ascii="Calibri" w:hAnsi="Calibri" w:cs="Calibri"/>
        </w:rPr>
        <w:t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Организация, ранее управлявшая многоквартирным домом и получившая предусмотренное </w:t>
      </w:r>
      <w:hyperlink w:anchor="Par120" w:history="1">
        <w:r>
          <w:rPr>
            <w:rFonts w:ascii="Calibri" w:hAnsi="Calibri" w:cs="Calibri"/>
            <w:color w:val="0000FF"/>
          </w:rPr>
          <w:t>пунктом 18</w:t>
        </w:r>
      </w:hyperlink>
      <w:r>
        <w:rPr>
          <w:rFonts w:ascii="Calibri" w:hAnsi="Calibri" w:cs="Calibri"/>
        </w:rPr>
        <w:t xml:space="preserve"> настоящих Правил уведомление, передает в порядке, предусмотренном </w:t>
      </w:r>
      <w:hyperlink w:anchor="Par126" w:history="1">
        <w:r>
          <w:rPr>
            <w:rFonts w:ascii="Calibri" w:hAnsi="Calibri" w:cs="Calibri"/>
            <w:color w:val="0000FF"/>
          </w:rPr>
          <w:t>пунктом 22</w:t>
        </w:r>
      </w:hyperlink>
      <w:r>
        <w:rPr>
          <w:rFonts w:ascii="Calibri" w:hAnsi="Calibri" w:cs="Calibri"/>
        </w:rPr>
        <w:t xml:space="preserve"> настоящих Правил, техническую документацию на многоквартирный дом, иные документы, связанные с управлением многоквартирным домом, а также сведения, указанные в </w:t>
      </w:r>
      <w:hyperlink w:anchor="Par50" w:history="1">
        <w:r>
          <w:rPr>
            <w:rFonts w:ascii="Calibri" w:hAnsi="Calibri" w:cs="Calibri"/>
            <w:color w:val="0000FF"/>
          </w:rPr>
          <w:t>подпункте "б" пункта 4</w:t>
        </w:r>
      </w:hyperlink>
      <w:r>
        <w:rPr>
          <w:rFonts w:ascii="Calibri" w:hAnsi="Calibri" w:cs="Calibri"/>
        </w:rP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19" w:history="1">
        <w:r>
          <w:rPr>
            <w:rFonts w:ascii="Calibri" w:hAnsi="Calibri" w:cs="Calibri"/>
            <w:color w:val="0000FF"/>
          </w:rPr>
          <w:t>частью 10 статьи 162</w:t>
        </w:r>
      </w:hyperlink>
      <w:r>
        <w:rPr>
          <w:rFonts w:ascii="Calibri" w:hAnsi="Calibri" w:cs="Calibri"/>
        </w:rPr>
        <w:t xml:space="preserve"> Жилищного кодекса Российской Федерации.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20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иных документов, связанных с управлением многоквартирным домом, указанных в </w:t>
      </w:r>
      <w:hyperlink r:id="rId21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содержания общего имущества в многоквартирном доме, утвержденных постановлением Правительства Российской Федерации от 13 августа 2006 г. N 491, которые были переданы ей в установленном порядке, такая организация обязана в течение 3 месяцев со дня получения уведомления, предусмотренного </w:t>
      </w:r>
      <w:hyperlink w:anchor="Par120" w:history="1">
        <w:r>
          <w:rPr>
            <w:rFonts w:ascii="Calibri" w:hAnsi="Calibri" w:cs="Calibri"/>
            <w:color w:val="0000FF"/>
          </w:rPr>
          <w:t>пунктом 18</w:t>
        </w:r>
      </w:hyperlink>
      <w:r>
        <w:rPr>
          <w:rFonts w:ascii="Calibri" w:hAnsi="Calibri" w:cs="Calibri"/>
        </w:rPr>
        <w:t xml:space="preserve"> настоящих Правил, принять меры к восстановлению таких документов и в порядке, предусмотренном </w:t>
      </w:r>
      <w:hyperlink w:anchor="Par126" w:history="1">
        <w:r>
          <w:rPr>
            <w:rFonts w:ascii="Calibri" w:hAnsi="Calibri" w:cs="Calibri"/>
            <w:color w:val="0000FF"/>
          </w:rPr>
          <w:t>пунктом 22</w:t>
        </w:r>
      </w:hyperlink>
      <w:r>
        <w:rPr>
          <w:rFonts w:ascii="Calibri" w:hAnsi="Calibri" w:cs="Calibri"/>
        </w:rP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1" w:name="Par126"/>
      <w:bookmarkEnd w:id="11"/>
      <w:r>
        <w:rPr>
          <w:rFonts w:ascii="Calibri" w:hAnsi="Calibri" w:cs="Calibri"/>
        </w:rPr>
        <w:t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Передача технической документации на многоквартирный дом и иных связанных с управлением этим домом документов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23128" w:rsidRDefault="00C231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23128" w:rsidRDefault="00C2312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 w:rsidSect="00F003AF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28"/>
    <w:rsid w:val="00010FA7"/>
    <w:rsid w:val="000217EF"/>
    <w:rsid w:val="00097BC1"/>
    <w:rsid w:val="000B6FC6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537D2"/>
    <w:rsid w:val="006C166A"/>
    <w:rsid w:val="007F6D83"/>
    <w:rsid w:val="007F6E9A"/>
    <w:rsid w:val="008356A5"/>
    <w:rsid w:val="008D558B"/>
    <w:rsid w:val="00C23128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F0CC6-2373-4395-B8A7-5C465B5D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48C629FA42C2E395FA96D0F85C9DA7968E2846A475420AB4646EA1D4D1EE8121735F8FFeFZ6L" TargetMode="External"/><Relationship Id="rId13" Type="http://schemas.openxmlformats.org/officeDocument/2006/relationships/hyperlink" Target="consultantplus://offline/ref=49648C629FA42C2E395FA96D0F85C9DA796BE58E62475420AB4646EA1D4D1EE8121735FDFDF691EEeBZAL" TargetMode="External"/><Relationship Id="rId18" Type="http://schemas.openxmlformats.org/officeDocument/2006/relationships/hyperlink" Target="consultantplus://offline/ref=49648C629FA42C2E395FA96D0F85C9DA796BE58E62475420AB4646EA1D4D1EE8121735FDFDF691EEeBZ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648C629FA42C2E395FA96D0F85C9DA7969E08667415420AB4646EA1D4D1EE8121735FDFDF691EDeBZ9L" TargetMode="External"/><Relationship Id="rId7" Type="http://schemas.openxmlformats.org/officeDocument/2006/relationships/hyperlink" Target="consultantplus://offline/ref=49648C629FA42C2E395FA96D0F85C9DA7969E58764425420AB4646EA1D4D1EE8121735FDFDF690EEeBZ9L" TargetMode="External"/><Relationship Id="rId12" Type="http://schemas.openxmlformats.org/officeDocument/2006/relationships/hyperlink" Target="consultantplus://offline/ref=49648C629FA42C2E395FA96D0F85C9DA7969E08667415420AB4646EA1D4D1EE8121735FDFDF691EDeBZ9L" TargetMode="External"/><Relationship Id="rId17" Type="http://schemas.openxmlformats.org/officeDocument/2006/relationships/hyperlink" Target="consultantplus://offline/ref=49648C629FA42C2E395FA96D0F85C9DA7969E884664B5420AB4646EA1D4D1EE8121735FDFDF691EFeBZ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648C629FA42C2E395FA96D0F85C9DA7968E2846A475420AB4646EA1D4D1EE8121735FDF5eFZ1L" TargetMode="External"/><Relationship Id="rId20" Type="http://schemas.openxmlformats.org/officeDocument/2006/relationships/hyperlink" Target="consultantplus://offline/ref=49648C629FA42C2E395FA96D0F85C9DA7969E08667415420AB4646EA1D4D1EE8121735FDFDF691E7eBZ9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648C629FA42C2E395FA96D0F85C9DA7968E2846A475420AB4646EA1D4D1EE8121735FDFDF790EFeBZ0L" TargetMode="External"/><Relationship Id="rId11" Type="http://schemas.openxmlformats.org/officeDocument/2006/relationships/hyperlink" Target="consultantplus://offline/ref=49648C629FA42C2E395FA96D0F85C9DA796BE58E62475420AB4646EA1D4D1EE8121735FDFDF691EFeBZEL" TargetMode="External"/><Relationship Id="rId5" Type="http://schemas.openxmlformats.org/officeDocument/2006/relationships/hyperlink" Target="consultantplus://offline/ref=49648C629FA42C2E395FA96D0F85C9DA7969E58764425420AB4646EA1D4D1EE8121735FDFDF690EEeBZ9L" TargetMode="External"/><Relationship Id="rId15" Type="http://schemas.openxmlformats.org/officeDocument/2006/relationships/hyperlink" Target="consultantplus://offline/ref=49648C629FA42C2E395FA96D0F85C9DA7968E2846A475420AB4646EA1D4D1EE8121735FDFDF699E6eBZ8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9648C629FA42C2E395FA96D0F85C9DA796BE58E62475420AB4646EA1D4D1EE8121735FDFDF691EEeBZAL" TargetMode="External"/><Relationship Id="rId19" Type="http://schemas.openxmlformats.org/officeDocument/2006/relationships/hyperlink" Target="consultantplus://offline/ref=49648C629FA42C2E395FA96D0F85C9DA7968E2846A475420AB4646EA1D4D1EE8121735FDFDF698E6eBZ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48C629FA42C2E395FA96D0F85C9DA7968E2846A475420AB4646EA1D4D1EE8121735FDFDF790EFeBZFL" TargetMode="External"/><Relationship Id="rId14" Type="http://schemas.openxmlformats.org/officeDocument/2006/relationships/hyperlink" Target="consultantplus://offline/ref=49648C629FA42C2E395FA96D0F85C9DA7969E38667455420AB4646EA1D4D1EE8121735FDFDF691E8eBZB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3844</Words>
  <Characters>21916</Characters>
  <Application>Microsoft Office Word</Application>
  <DocSecurity>0</DocSecurity>
  <Lines>182</Lines>
  <Paragraphs>51</Paragraphs>
  <ScaleCrop>false</ScaleCrop>
  <Company>коллегия адвокатов "Московский Юридический Центр"</Company>
  <LinksUpToDate>false</LinksUpToDate>
  <CharactersWithSpaces>25709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2015-05-25T11:25:00Z</dcterms:created>
  <dcterms:modified xsi:type="dcterms:W3CDTF">2015-05-25T11:25:00Z</dcterms:modified>
</cp:coreProperties>
</file>