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2C" w:rsidRDefault="00B400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B4002C" w:rsidRDefault="00B4002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МОСКВЫ</w:t>
      </w: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апреля 2011 г. N 272-РП</w:t>
      </w: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ДАЛЬНЕЙШЕЙ РЕАЛИЗАЦИИ ИНВЕСТИЦИОННОГО</w:t>
      </w: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ПРОЕКТА ПО АДРЕСАМ: УЛ. ЛЕНИНСКАЯ СЛОБОДА,</w:t>
      </w:r>
    </w:p>
    <w:p w:rsidR="00B4002C" w:rsidRDefault="00B4002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ВЛ. 11, УЛ. ЧЕРТАНОВСКАЯ, ВЛ. 43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дальнейшей реализации инвестиционного проекта по адресам: ул. Ленинская Слобода, вл. 11 и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 xml:space="preserve">, вл. 43, в соответствии с решением </w:t>
      </w:r>
      <w:proofErr w:type="spellStart"/>
      <w:r>
        <w:rPr>
          <w:rFonts w:ascii="Calibri" w:hAnsi="Calibri" w:cs="Calibri"/>
        </w:rPr>
        <w:t>Градостроительно</w:t>
      </w:r>
      <w:proofErr w:type="spellEnd"/>
      <w:r>
        <w:rPr>
          <w:rFonts w:ascii="Calibri" w:hAnsi="Calibri" w:cs="Calibri"/>
        </w:rPr>
        <w:t>-земельной комиссии города Москвы (протокол от 17 февраля 2011 г. N 12):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Продлить обществу с ограниченной ответственностью "Инжиниринговая компания "СЕРЕБРЯНЫЙ ДВОР" (далее - ООО "ИК" СЕРЕБРЯНЫЙ ДВОР") срок строительства жилых домов по адресам: ул. Ленинская Слобода, вл. 11 и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до 31 декабря 2011 г. без применения к ООО "ИК" СЕРЕБРЯНЫЙ ДВОР" штрафных санкций, предусмотрев внесение изменений в инвестиционный контракт от 24 марта 2006 г. (реестровый N 13-033630-5501-0148-00001-06) и договоры аренды земельных участков от 13 апреля 2006 г. N М-05-507866 и от 13 апреля 2006 г. N М-05-507867.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Исключить из условий инвестиционного контракта обязательство инвестора по строительству многоэтажного гаража-стоянки (Объект N 3).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5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Москвы от 18 октября 2005 г. N 2046-РП "О проектировании и строительстве жилых домов для военнослужащих внутренних войск МВД РФ по адресам: ул. Ленинская Слобода, вл. 11,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(Южный административный округ города Москвы)" (в редакции постановления Правительства Москвы от 13 октября 2009 г. N 1087-ПП, распоряжения от 17 февраля 2010 г. N 269-РП) следующие изменения: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В </w:t>
      </w:r>
      <w:hyperlink r:id="rId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распоряжения слова "до 31 декабря 2010 г." заменить словами "до 31 декабря 2011 г.".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7" w:history="1">
        <w:r>
          <w:rPr>
            <w:rFonts w:ascii="Calibri" w:hAnsi="Calibri" w:cs="Calibri"/>
            <w:color w:val="0000FF"/>
          </w:rPr>
          <w:t>Пункты 6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8.10</w:t>
        </w:r>
      </w:hyperlink>
      <w:r>
        <w:rPr>
          <w:rFonts w:ascii="Calibri" w:hAnsi="Calibri" w:cs="Calibri"/>
        </w:rPr>
        <w:t xml:space="preserve"> распоряжения признать утратившими силу.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выполнением настоящего распоряжения возложить на министра Правительства Москвы, руководителя Департамента экономической политики и развития города Москвы Оглоблину М.Е.</w:t>
      </w:r>
    </w:p>
    <w:p w:rsidR="00B4002C" w:rsidRDefault="00B400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4002C" w:rsidRDefault="00B4002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B4002C" w:rsidRDefault="00B4002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С.С. </w:t>
      </w:r>
      <w:proofErr w:type="spellStart"/>
      <w:r>
        <w:rPr>
          <w:rFonts w:ascii="Calibri" w:hAnsi="Calibri" w:cs="Calibri"/>
        </w:rPr>
        <w:t>Собянин</w:t>
      </w:r>
      <w:proofErr w:type="spellEnd"/>
    </w:p>
    <w:p w:rsidR="00B4002C" w:rsidRDefault="00B400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4002C" w:rsidRDefault="00B400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4002C" w:rsidRDefault="00B400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4B3945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2C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B4002C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9BFF-6E42-4F5D-AC32-6EF6E72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09060E58024F15DBB0E0C4DC6B1EA9EDA6023D425D74287557EF7053F6499BAC90B426F6E8C9C11R2I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009060E58024F15DBB0E0C4DC6B1EA9EDA6023D425D74287557EF7053F6499BAC90B426F6E8C9C14R2I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09060E58024F15DBB0E0C4DC6B1EA9EDA6023D425D74287557EF7053F6499BAC90B426F6E8C9C10R2I1K" TargetMode="External"/><Relationship Id="rId5" Type="http://schemas.openxmlformats.org/officeDocument/2006/relationships/hyperlink" Target="consultantplus://offline/ref=3D009060E58024F15DBB0E0C4DC6B1EA9EDA6023D425D74287557EF7053FR6I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коллегия адвокатов "Московский Юридический Центр"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2015-07-04T10:08:00Z</dcterms:created>
  <dcterms:modified xsi:type="dcterms:W3CDTF">2015-07-04T10:08:00Z</dcterms:modified>
</cp:coreProperties>
</file>